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39C3D" w14:textId="0B4BE42A" w:rsidR="0014794E" w:rsidRDefault="0014794E">
      <w:r>
        <w:t>TI 2</w:t>
      </w:r>
      <w:r w:rsidR="001A487A">
        <w:t>2</w:t>
      </w:r>
      <w:r>
        <w:t xml:space="preserve"> – </w:t>
      </w:r>
      <w:r w:rsidR="00350C2C">
        <w:t>21</w:t>
      </w:r>
      <w:r>
        <w:t xml:space="preserve"> Technology Example </w:t>
      </w:r>
      <w:r w:rsidR="00350C2C">
        <w:t>–</w:t>
      </w:r>
      <w:r w:rsidR="001A487A">
        <w:t xml:space="preserve"> </w:t>
      </w:r>
      <w:r w:rsidR="00350C2C">
        <w:t xml:space="preserve">Bluespark Wasp </w:t>
      </w:r>
      <w:r w:rsidR="001A10CC">
        <w:t>Rev 02</w:t>
      </w:r>
    </w:p>
    <w:p w14:paraId="417521D4" w14:textId="63DE6C1C" w:rsidR="0014794E" w:rsidRDefault="0014794E"/>
    <w:p w14:paraId="4E0F86B4" w14:textId="322D5E00" w:rsidR="0014794E" w:rsidRDefault="00A903B2">
      <w:r w:rsidRPr="00A903B2">
        <w:drawing>
          <wp:inline distT="0" distB="0" distL="0" distR="0" wp14:anchorId="117C0264" wp14:editId="2C3376C0">
            <wp:extent cx="6067425" cy="4681315"/>
            <wp:effectExtent l="0" t="0" r="0" b="5080"/>
            <wp:docPr id="821813119" name="Picture 1" descr="A poster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13119" name="Picture 1" descr="A poster with text and images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9836" cy="46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1310F" w14:textId="77777777" w:rsidR="00B37F3B" w:rsidRDefault="00B37F3B"/>
    <w:p w14:paraId="6E972685" w14:textId="77777777" w:rsidR="001A10CC" w:rsidRPr="001A10CC" w:rsidRDefault="001A10CC" w:rsidP="001A10CC">
      <w:pPr>
        <w:shd w:val="clear" w:color="auto" w:fill="FFFFFF"/>
        <w:rPr>
          <w:rFonts w:ascii="Arial" w:eastAsia="Aptos" w:hAnsi="Arial" w:cs="Arial"/>
        </w:rPr>
      </w:pPr>
      <w:r w:rsidRPr="001A10CC">
        <w:rPr>
          <w:rFonts w:ascii="Arial" w:eastAsia="Aptos" w:hAnsi="Arial" w:cs="Arial"/>
        </w:rPr>
        <w:t>This is an example of this technology, Note: NSTA do not endorse or recommend specific technologies.   </w:t>
      </w:r>
    </w:p>
    <w:p w14:paraId="17DA23AD" w14:textId="1D1BD4FA" w:rsidR="00B37F3B" w:rsidRDefault="001A10CC" w:rsidP="001A10CC">
      <w:pPr>
        <w:shd w:val="clear" w:color="auto" w:fill="FFFFFF"/>
        <w:rPr>
          <w:rFonts w:ascii="Arial" w:eastAsia="Aptos" w:hAnsi="Arial" w:cs="Arial"/>
        </w:rPr>
      </w:pPr>
      <w:r w:rsidRPr="001A10CC">
        <w:rPr>
          <w:rFonts w:ascii="Arial" w:eastAsia="Aptos" w:hAnsi="Arial" w:cs="Arial"/>
        </w:rPr>
        <w:t>This is an extract from the Vendors website page for this product, the link</w:t>
      </w:r>
      <w:r w:rsidR="00E01B6D">
        <w:rPr>
          <w:rFonts w:ascii="Arial" w:eastAsia="Aptos" w:hAnsi="Arial" w:cs="Arial"/>
        </w:rPr>
        <w:t>s</w:t>
      </w:r>
      <w:r w:rsidRPr="001A10CC">
        <w:rPr>
          <w:rFonts w:ascii="Arial" w:eastAsia="Aptos" w:hAnsi="Arial" w:cs="Arial"/>
        </w:rPr>
        <w:t xml:space="preserve"> for the full webpage </w:t>
      </w:r>
      <w:r w:rsidR="00E01B6D">
        <w:rPr>
          <w:rFonts w:ascii="Arial" w:eastAsia="Aptos" w:hAnsi="Arial" w:cs="Arial"/>
        </w:rPr>
        <w:t xml:space="preserve">and case study are </w:t>
      </w:r>
      <w:r w:rsidRPr="001A10CC">
        <w:rPr>
          <w:rFonts w:ascii="Arial" w:eastAsia="Aptos" w:hAnsi="Arial" w:cs="Arial"/>
        </w:rPr>
        <w:t>below for further information</w:t>
      </w:r>
      <w:r>
        <w:rPr>
          <w:rFonts w:ascii="Arial" w:eastAsia="Aptos" w:hAnsi="Arial" w:cs="Arial"/>
        </w:rPr>
        <w:t>:</w:t>
      </w:r>
    </w:p>
    <w:p w14:paraId="7868C12B" w14:textId="6A19DD9E" w:rsidR="007422F9" w:rsidRPr="001A10CC" w:rsidRDefault="007422F9" w:rsidP="001A10CC">
      <w:pPr>
        <w:shd w:val="clear" w:color="auto" w:fill="FFFFFF"/>
        <w:rPr>
          <w:rFonts w:ascii="Arial" w:eastAsia="Aptos" w:hAnsi="Arial" w:cs="Arial"/>
        </w:rPr>
      </w:pPr>
      <w:r w:rsidRPr="00E01B6D">
        <w:t>Website Link:</w:t>
      </w:r>
      <w:r>
        <w:rPr>
          <w:rFonts w:ascii="Arial" w:eastAsia="Aptos" w:hAnsi="Arial" w:cs="Arial"/>
        </w:rPr>
        <w:t xml:space="preserve"> </w:t>
      </w:r>
      <w:hyperlink r:id="rId5" w:history="1">
        <w:r w:rsidR="00E01B6D" w:rsidRPr="00E01B6D">
          <w:rPr>
            <w:color w:val="0000FF"/>
            <w:u w:val="single"/>
          </w:rPr>
          <w:t>NSEA-PW-152 (Norweigan North Sea) — Blue Spark Energy</w:t>
        </w:r>
      </w:hyperlink>
    </w:p>
    <w:p w14:paraId="1D66EEBA" w14:textId="75B46B4A" w:rsidR="00B37F3B" w:rsidRDefault="007422F9">
      <w:r>
        <w:t xml:space="preserve">Case study </w:t>
      </w:r>
      <w:r w:rsidR="00B37F3B">
        <w:t xml:space="preserve">Link: </w:t>
      </w:r>
      <w:hyperlink r:id="rId6" w:history="1">
        <w:r w:rsidR="00C64EBE" w:rsidRPr="00C64EBE">
          <w:rPr>
            <w:color w:val="0000FF"/>
            <w:u w:val="single"/>
          </w:rPr>
          <w:t>PowerPoint Presentation</w:t>
        </w:r>
      </w:hyperlink>
    </w:p>
    <w:sectPr w:rsidR="00B37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4E"/>
    <w:rsid w:val="00046379"/>
    <w:rsid w:val="00144504"/>
    <w:rsid w:val="0014794E"/>
    <w:rsid w:val="0017782E"/>
    <w:rsid w:val="001A10CC"/>
    <w:rsid w:val="001A487A"/>
    <w:rsid w:val="002350CF"/>
    <w:rsid w:val="002C20DC"/>
    <w:rsid w:val="00350C2C"/>
    <w:rsid w:val="00394BCA"/>
    <w:rsid w:val="00561C45"/>
    <w:rsid w:val="00655FFA"/>
    <w:rsid w:val="007370B9"/>
    <w:rsid w:val="007422F9"/>
    <w:rsid w:val="0089538D"/>
    <w:rsid w:val="00971AF5"/>
    <w:rsid w:val="00A903B2"/>
    <w:rsid w:val="00B37AB4"/>
    <w:rsid w:val="00B37F3B"/>
    <w:rsid w:val="00BC27ED"/>
    <w:rsid w:val="00C64EBE"/>
    <w:rsid w:val="00E01B6D"/>
    <w:rsid w:val="00E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5B476"/>
  <w15:chartTrackingRefBased/>
  <w15:docId w15:val="{E1F553F4-5A48-4EFA-BF59-E76587B7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7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ic1.squarespace.com/static/5fbd857914191f7bc4640d91/t/656df0ec1e7c5f4172911e00/1701703916981/Case+Study+152.pdf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bluesparkenergy.com/case-studies/nsea-pw-152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C11460-7B07-46D1-8EAE-0DA21197B8EF}"/>
</file>

<file path=customXml/itemProps2.xml><?xml version="1.0" encoding="utf-8"?>
<ds:datastoreItem xmlns:ds="http://schemas.openxmlformats.org/officeDocument/2006/customXml" ds:itemID="{FFAFE097-2747-43F8-86E9-FABE1DE06130}"/>
</file>

<file path=customXml/itemProps3.xml><?xml version="1.0" encoding="utf-8"?>
<ds:datastoreItem xmlns:ds="http://schemas.openxmlformats.org/officeDocument/2006/customXml" ds:itemID="{4FE66929-EEFC-4825-9B8A-C86BA891FF79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8</cp:revision>
  <dcterms:created xsi:type="dcterms:W3CDTF">2024-12-03T12:08:00Z</dcterms:created>
  <dcterms:modified xsi:type="dcterms:W3CDTF">2024-12-03T12:13:00Z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</Properties>
</file>