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BC000" w14:textId="5C200B1C" w:rsidR="007370B9" w:rsidRDefault="006F227E">
      <w:r>
        <w:t>TI 2</w:t>
      </w:r>
      <w:r w:rsidR="00232764">
        <w:t>2</w:t>
      </w:r>
      <w:r>
        <w:t xml:space="preserve"> – </w:t>
      </w:r>
      <w:r w:rsidR="00232764">
        <w:t>47</w:t>
      </w:r>
      <w:r>
        <w:t xml:space="preserve"> Technology Example – </w:t>
      </w:r>
      <w:r w:rsidR="00CB1189">
        <w:t xml:space="preserve">Fugro </w:t>
      </w:r>
      <w:r w:rsidR="00232764">
        <w:t xml:space="preserve">Blue Essence USV </w:t>
      </w:r>
      <w:r w:rsidR="00AA1B17">
        <w:t xml:space="preserve">- </w:t>
      </w:r>
      <w:r w:rsidR="00C4792E">
        <w:t>Rev 0</w:t>
      </w:r>
      <w:r w:rsidR="002E4807">
        <w:t>3</w:t>
      </w:r>
      <w:r w:rsidR="000753E4">
        <w:t xml:space="preserve"> </w:t>
      </w:r>
    </w:p>
    <w:p w14:paraId="226C8556" w14:textId="42BC2C14" w:rsidR="008531F3" w:rsidRDefault="00810068">
      <w:r w:rsidRPr="00810068">
        <w:rPr>
          <w:noProof/>
        </w:rPr>
        <w:drawing>
          <wp:inline distT="0" distB="0" distL="0" distR="0" wp14:anchorId="47F3D4F4" wp14:editId="12BCB8C8">
            <wp:extent cx="3898233" cy="2457450"/>
            <wp:effectExtent l="0" t="0" r="7620" b="0"/>
            <wp:docPr id="1275376738" name="Picture 1" descr="A red and white boat in the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376738" name="Picture 1" descr="A red and white boat in the wa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1924" cy="245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55661" w14:textId="460299B4" w:rsidR="00BC3572" w:rsidRDefault="00FC71C2">
      <w:r w:rsidRPr="00FC71C2">
        <w:rPr>
          <w:noProof/>
        </w:rPr>
        <w:drawing>
          <wp:inline distT="0" distB="0" distL="0" distR="0" wp14:anchorId="6CCF6B99" wp14:editId="27FE1488">
            <wp:extent cx="5731510" cy="4185920"/>
            <wp:effectExtent l="0" t="0" r="2540" b="5080"/>
            <wp:docPr id="1979210762" name="Picture 1" descr="A white and green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210762" name="Picture 1" descr="A white and green text on a white backgroun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AB45D" w14:textId="77777777" w:rsidR="00BC3572" w:rsidRDefault="00BC3572"/>
    <w:p w14:paraId="017031C9" w14:textId="0635F1FD" w:rsidR="00BC3572" w:rsidRPr="008C3D35" w:rsidRDefault="00E27262" w:rsidP="008C3D35">
      <w:r w:rsidRPr="00E27262">
        <w:rPr>
          <w:noProof/>
        </w:rPr>
        <w:lastRenderedPageBreak/>
        <w:drawing>
          <wp:inline distT="0" distB="0" distL="0" distR="0" wp14:anchorId="2AFDA919" wp14:editId="1DBD3853">
            <wp:extent cx="5731510" cy="6734175"/>
            <wp:effectExtent l="0" t="0" r="2540" b="9525"/>
            <wp:docPr id="187695701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957018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4AE4" w:rsidRPr="00904AE4">
        <w:rPr>
          <w:rFonts w:ascii="Arial" w:eastAsiaTheme="minorEastAsia" w:hAnsi="Arial" w:cs="Arial"/>
          <w:kern w:val="0"/>
          <w:sz w:val="24"/>
          <w:szCs w:val="24"/>
          <w:lang w:eastAsia="en-GB"/>
          <w14:ligatures w14:val="none"/>
        </w:rPr>
        <w:t xml:space="preserve">This is an example of this technology, </w:t>
      </w:r>
      <w:proofErr w:type="gramStart"/>
      <w:r w:rsidR="00904AE4" w:rsidRPr="00904AE4">
        <w:rPr>
          <w:rFonts w:ascii="Arial" w:eastAsiaTheme="minorEastAsia" w:hAnsi="Arial" w:cs="Arial"/>
          <w:kern w:val="0"/>
          <w:sz w:val="24"/>
          <w:szCs w:val="24"/>
          <w:lang w:eastAsia="en-GB"/>
          <w14:ligatures w14:val="none"/>
        </w:rPr>
        <w:t>Note</w:t>
      </w:r>
      <w:proofErr w:type="gramEnd"/>
      <w:r w:rsidR="00904AE4" w:rsidRPr="00904AE4">
        <w:rPr>
          <w:rFonts w:ascii="Arial" w:eastAsiaTheme="minorEastAsia" w:hAnsi="Arial" w:cs="Arial"/>
          <w:kern w:val="0"/>
          <w:sz w:val="24"/>
          <w:szCs w:val="24"/>
          <w:lang w:eastAsia="en-GB"/>
          <w14:ligatures w14:val="none"/>
        </w:rPr>
        <w:t>: NSTA do not endorse or recommend specific technologies. </w:t>
      </w:r>
      <w:r w:rsidR="00904AE4" w:rsidRPr="00904AE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This is an extract from the Vendors website page for this product, the link for the full webpage is below for further information. </w:t>
      </w:r>
    </w:p>
    <w:p w14:paraId="5566F522" w14:textId="77777777" w:rsidR="0080359E" w:rsidRPr="00941499" w:rsidRDefault="0080359E" w:rsidP="00AF36AF">
      <w:pPr>
        <w:spacing w:after="0" w:line="240" w:lineRule="auto"/>
        <w:ind w:right="-330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0AE60C41" w14:textId="55A5BD31" w:rsidR="00BC3572" w:rsidRDefault="00000000">
      <w:pPr>
        <w:rPr>
          <w:color w:val="0000FF"/>
          <w:u w:val="single"/>
        </w:rPr>
      </w:pPr>
      <w:hyperlink r:id="rId11" w:history="1">
        <w:r w:rsidR="0080359E" w:rsidRPr="0080359E">
          <w:rPr>
            <w:color w:val="0000FF"/>
            <w:u w:val="single"/>
          </w:rPr>
          <w:t>Remote inspection of pipelines using uncrewed vessels | Fugro</w:t>
        </w:r>
      </w:hyperlink>
    </w:p>
    <w:p w14:paraId="0732C9AF" w14:textId="25A9F4EB" w:rsidR="00364BC7" w:rsidRPr="008C3D35" w:rsidRDefault="00331A9F">
      <w:pPr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The latest information is available from the </w:t>
      </w:r>
      <w:proofErr w:type="gramStart"/>
      <w:r>
        <w:rPr>
          <w:rFonts w:ascii="Aptos" w:eastAsia="Aptos" w:hAnsi="Aptos" w:cs="Times New Roman"/>
        </w:rPr>
        <w:t>UKETP  (</w:t>
      </w:r>
      <w:proofErr w:type="gramEnd"/>
      <w:r>
        <w:rPr>
          <w:rFonts w:ascii="Aptos" w:eastAsia="Aptos" w:hAnsi="Aptos" w:cs="Times New Roman"/>
        </w:rPr>
        <w:t>Technology Catalogue) see link to this page below:</w:t>
      </w:r>
    </w:p>
    <w:p w14:paraId="5B1BB49A" w14:textId="57EA6087" w:rsidR="00364BC7" w:rsidRDefault="00655E65">
      <w:pPr>
        <w:rPr>
          <w:rFonts w:ascii="Aptos" w:eastAsia="Aptos" w:hAnsi="Aptos" w:cs="Times New Roman"/>
        </w:rPr>
      </w:pPr>
      <w:hyperlink r:id="rId12" w:history="1">
        <w:r w:rsidRPr="00655E65">
          <w:rPr>
            <w:rFonts w:ascii="Aptos" w:eastAsia="Aptos" w:hAnsi="Aptos" w:cs="Times New Roman"/>
            <w:color w:val="467886"/>
            <w:u w:val="single"/>
          </w:rPr>
          <w:t>Blue Essence® | Technology Catalogue</w:t>
        </w:r>
      </w:hyperlink>
    </w:p>
    <w:p w14:paraId="3CB90694" w14:textId="77777777" w:rsidR="00655E65" w:rsidRDefault="00655E65"/>
    <w:sectPr w:rsidR="00655E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8C240E"/>
    <w:multiLevelType w:val="multilevel"/>
    <w:tmpl w:val="A800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C6944"/>
    <w:multiLevelType w:val="multilevel"/>
    <w:tmpl w:val="66B8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200608">
    <w:abstractNumId w:val="1"/>
  </w:num>
  <w:num w:numId="2" w16cid:durableId="123169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7E"/>
    <w:rsid w:val="000753E4"/>
    <w:rsid w:val="00100B4B"/>
    <w:rsid w:val="001710C6"/>
    <w:rsid w:val="001B4376"/>
    <w:rsid w:val="001F7CBB"/>
    <w:rsid w:val="0021754F"/>
    <w:rsid w:val="00232764"/>
    <w:rsid w:val="002E4807"/>
    <w:rsid w:val="00331A9F"/>
    <w:rsid w:val="00364BC7"/>
    <w:rsid w:val="003C43AD"/>
    <w:rsid w:val="004B7157"/>
    <w:rsid w:val="006501F3"/>
    <w:rsid w:val="00655E65"/>
    <w:rsid w:val="0067428C"/>
    <w:rsid w:val="006F227E"/>
    <w:rsid w:val="007370B9"/>
    <w:rsid w:val="007756E1"/>
    <w:rsid w:val="0080359E"/>
    <w:rsid w:val="00803D07"/>
    <w:rsid w:val="00810068"/>
    <w:rsid w:val="008531F3"/>
    <w:rsid w:val="008714CC"/>
    <w:rsid w:val="00884D29"/>
    <w:rsid w:val="008C3D35"/>
    <w:rsid w:val="00904AE4"/>
    <w:rsid w:val="00905E83"/>
    <w:rsid w:val="00941499"/>
    <w:rsid w:val="009B3316"/>
    <w:rsid w:val="00AA1B17"/>
    <w:rsid w:val="00AF36AF"/>
    <w:rsid w:val="00B273A9"/>
    <w:rsid w:val="00BC3572"/>
    <w:rsid w:val="00C4792E"/>
    <w:rsid w:val="00CB1189"/>
    <w:rsid w:val="00E03DCC"/>
    <w:rsid w:val="00E27262"/>
    <w:rsid w:val="00EC1211"/>
    <w:rsid w:val="00F613BF"/>
    <w:rsid w:val="00F90706"/>
    <w:rsid w:val="00FB0F6F"/>
    <w:rsid w:val="00FC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F7DE"/>
  <w15:chartTrackingRefBased/>
  <w15:docId w15:val="{D862BB07-5EC5-4053-AB6D-F902B4BA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F227E"/>
    <w:rPr>
      <w:color w:val="0000FF"/>
      <w:u w:val="single"/>
    </w:rPr>
  </w:style>
  <w:style w:type="paragraph" w:customStyle="1" w:styleId="featureshowcase-listitem">
    <w:name w:val="featureshowcase-listitem"/>
    <w:basedOn w:val="Normal"/>
    <w:rsid w:val="0088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subtitle-h6">
    <w:name w:val="subtitle-h6"/>
    <w:basedOn w:val="DefaultParagraphFont"/>
    <w:rsid w:val="00884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17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gbr01.safelinks.protection.outlook.com/?url=https%3A%2F%2Fwww.technologycatalogue.com%2Fproduct_service%2Fblue-essence&amp;data=05%7C02%7CAlan.Ransom%40nstauthority.co.uk%7C22ffd131372048bd352508dd09787165%7Ce681c59d868e488780face36f1f21b0f%7C0%7C0%7C638677135120725540%7CUnknown%7CTWFpbGZsb3d8eyJFbXB0eU1hcGkiOnRydWUsIlYiOiIwLjAuMDAwMCIsIlAiOiJXaW4zMiIsIkFOIjoiTWFpbCIsIldUIjoyfQ%3D%3D%7C0%7C%7C%7C&amp;sdata=AMx3UPrmm9S1MMWQWhCyPgXUBKNxvqpBDWpspSnr7XM%3D&amp;reserved=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gro.com/expertise/case-studies/beyond-tradition-redefining-pipeline-surveys-with-remote-inspections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Props1.xml><?xml version="1.0" encoding="utf-8"?>
<ds:datastoreItem xmlns:ds="http://schemas.openxmlformats.org/officeDocument/2006/customXml" ds:itemID="{A392A575-8376-4BDF-8913-B9B18F9D6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318AED-E285-414E-87D3-9FA2BFFB48C2}"/>
</file>

<file path=customXml/itemProps3.xml><?xml version="1.0" encoding="utf-8"?>
<ds:datastoreItem xmlns:ds="http://schemas.openxmlformats.org/officeDocument/2006/customXml" ds:itemID="{94272BD4-2BEA-4783-A935-9C36C4E54AF6}">
  <ds:schemaRefs>
    <ds:schemaRef ds:uri="http://schemas.microsoft.com/office/2006/metadata/properties"/>
    <ds:schemaRef ds:uri="http://schemas.microsoft.com/office/infopath/2007/PartnerControls"/>
    <ds:schemaRef ds:uri="fda2f760-966e-4acb-b663-81734b66219a"/>
    <ds:schemaRef ds:uri="4a04cb5a-1551-4010-ba0b-ae7d43aef29e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4</cp:revision>
  <dcterms:created xsi:type="dcterms:W3CDTF">2024-12-02T11:41:00Z</dcterms:created>
  <dcterms:modified xsi:type="dcterms:W3CDTF">2024-12-02T11:42:00Z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