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6ED37" w14:textId="52177B9E" w:rsidR="00F4035F" w:rsidRDefault="00461942">
      <w:r>
        <w:t>TI 22 – 5</w:t>
      </w:r>
      <w:r w:rsidR="0091688A">
        <w:t>4</w:t>
      </w:r>
      <w:r>
        <w:t xml:space="preserve">. Technology Example – ABB </w:t>
      </w:r>
      <w:r w:rsidR="0091688A">
        <w:t>“</w:t>
      </w:r>
      <w:r>
        <w:t xml:space="preserve">ESP </w:t>
      </w:r>
      <w:r w:rsidR="0091688A">
        <w:t>Automated</w:t>
      </w:r>
      <w:r>
        <w:t xml:space="preserve"> Control Systems</w:t>
      </w:r>
      <w:r w:rsidR="0091688A">
        <w:t>”</w:t>
      </w:r>
      <w:r w:rsidR="00A5028A">
        <w:t xml:space="preserve"> Rev 02</w:t>
      </w:r>
    </w:p>
    <w:p w14:paraId="6F4711A3" w14:textId="6D371AB5" w:rsidR="00461942" w:rsidRDefault="00461942">
      <w:r>
        <w:t>ABB Web page snapshot:</w:t>
      </w:r>
    </w:p>
    <w:p w14:paraId="5F3C4794" w14:textId="2692D1A2" w:rsidR="00461942" w:rsidRDefault="00461942"/>
    <w:p w14:paraId="6980F7A9" w14:textId="3BEE4263" w:rsidR="00461942" w:rsidRDefault="00461942">
      <w:r w:rsidRPr="00461942">
        <w:rPr>
          <w:noProof/>
        </w:rPr>
        <w:drawing>
          <wp:inline distT="0" distB="0" distL="0" distR="0" wp14:anchorId="71DC8253" wp14:editId="10A5B764">
            <wp:extent cx="5731510" cy="6629400"/>
            <wp:effectExtent l="0" t="0" r="2540" b="0"/>
            <wp:docPr id="1" name="Picture 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2FDA2" w14:textId="77777777" w:rsidR="005C7BF7" w:rsidRPr="00067608" w:rsidRDefault="005C7BF7" w:rsidP="005C7BF7">
      <w:pPr>
        <w:spacing w:after="0" w:line="240" w:lineRule="auto"/>
        <w:ind w:left="-284" w:right="-330"/>
        <w:rPr>
          <w:rFonts w:ascii="Calibri" w:eastAsia="Times New Roman" w:hAnsi="Calibri" w:cs="Calibri"/>
          <w:lang w:eastAsia="en-GB"/>
        </w:rPr>
      </w:pPr>
      <w:r w:rsidRPr="63A9859A">
        <w:rPr>
          <w:rFonts w:eastAsiaTheme="minorEastAsia"/>
          <w:lang w:eastAsia="en-GB"/>
        </w:rPr>
        <w:t xml:space="preserve">This is an example of this technology, </w:t>
      </w:r>
      <w:proofErr w:type="gramStart"/>
      <w:r w:rsidRPr="63A9859A">
        <w:rPr>
          <w:rFonts w:eastAsiaTheme="minorEastAsia"/>
          <w:lang w:eastAsia="en-GB"/>
        </w:rPr>
        <w:t>Note</w:t>
      </w:r>
      <w:proofErr w:type="gramEnd"/>
      <w:r w:rsidRPr="63A9859A">
        <w:rPr>
          <w:rFonts w:eastAsiaTheme="minorEastAsia"/>
          <w:lang w:eastAsia="en-GB"/>
        </w:rPr>
        <w:t>: NSTA do not endorse or recommend specific technologies. </w:t>
      </w:r>
    </w:p>
    <w:p w14:paraId="7B28E99E" w14:textId="77777777" w:rsidR="005C7BF7" w:rsidRDefault="005C7BF7" w:rsidP="005C7BF7">
      <w:pPr>
        <w:spacing w:after="0" w:line="240" w:lineRule="auto"/>
        <w:ind w:left="-284" w:right="-330"/>
        <w:rPr>
          <w:rFonts w:ascii="Segoe UI" w:eastAsia="Times New Roman" w:hAnsi="Segoe UI" w:cs="Segoe UI"/>
          <w:sz w:val="18"/>
          <w:szCs w:val="18"/>
          <w:lang w:eastAsia="en-GB"/>
        </w:rPr>
      </w:pPr>
      <w:r w:rsidRPr="63A9859A">
        <w:rPr>
          <w:rFonts w:ascii="Calibri" w:eastAsia="Times New Roman" w:hAnsi="Calibri" w:cs="Calibri"/>
          <w:lang w:eastAsia="en-GB"/>
        </w:rPr>
        <w:t>This is an extract from the Vendors website page for this product, the link for the full webpage is below for further information. </w:t>
      </w:r>
    </w:p>
    <w:p w14:paraId="0EB3F154" w14:textId="77777777" w:rsidR="000353CF" w:rsidRDefault="000353CF"/>
    <w:p w14:paraId="11D655DE" w14:textId="64FE66A0" w:rsidR="00461942" w:rsidRDefault="00461942">
      <w:r>
        <w:t xml:space="preserve">Link: </w:t>
      </w:r>
      <w:hyperlink r:id="rId5" w:history="1">
        <w:r>
          <w:rPr>
            <w:rStyle w:val="Hyperlink"/>
          </w:rPr>
          <w:t>Electric submersible pump control - Artificial lift (Oil and gas) | ABB</w:t>
        </w:r>
      </w:hyperlink>
    </w:p>
    <w:p w14:paraId="73C3DC7B" w14:textId="77777777" w:rsidR="00461942" w:rsidRDefault="00461942"/>
    <w:sectPr w:rsidR="004619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42"/>
    <w:rsid w:val="000353CF"/>
    <w:rsid w:val="001E7D62"/>
    <w:rsid w:val="00461942"/>
    <w:rsid w:val="005C7BF7"/>
    <w:rsid w:val="0084696D"/>
    <w:rsid w:val="0091688A"/>
    <w:rsid w:val="00A5028A"/>
    <w:rsid w:val="00E5477D"/>
    <w:rsid w:val="00F4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5276"/>
  <w15:chartTrackingRefBased/>
  <w15:docId w15:val="{86AA79E8-85FE-4FD5-B0E4-507A9C9C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619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w.abb.com/drives/segments/oil-and-gas/artificial-lift/electric-submersible-pump-control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7403A6-B166-45B5-8937-531075B6CB7A}"/>
</file>

<file path=customXml/itemProps2.xml><?xml version="1.0" encoding="utf-8"?>
<ds:datastoreItem xmlns:ds="http://schemas.openxmlformats.org/officeDocument/2006/customXml" ds:itemID="{B001B201-C29E-4BC6-9EE2-4B33D6A2CDE7}"/>
</file>

<file path=customXml/itemProps3.xml><?xml version="1.0" encoding="utf-8"?>
<ds:datastoreItem xmlns:ds="http://schemas.openxmlformats.org/officeDocument/2006/customXml" ds:itemID="{601B3024-4B71-419C-B45E-E3B0D9C155E9}"/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2024-11-25T13:53:00Z</dcterms:created>
  <dcterms:modified xsi:type="dcterms:W3CDTF">2024-11-25T13:53:00Z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</Properties>
</file>